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5555</w:t>
      </w:r>
      <w:r>
        <w:rPr>
          <w:rFonts w:ascii="Times New Roman" w:eastAsia="Times New Roman" w:hAnsi="Times New Roman" w:cs="Times New Roman"/>
        </w:rPr>
        <w:t>-2610/202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709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ind w:firstLine="709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ind w:firstLine="709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ind w:firstLine="709"/>
        <w:jc w:val="both"/>
        <w:rPr>
          <w:sz w:val="27"/>
          <w:szCs w:val="27"/>
        </w:rPr>
      </w:pP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19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</w:p>
    <w:p>
      <w:pPr>
        <w:spacing w:before="0" w:after="0"/>
        <w:ind w:firstLine="709"/>
        <w:jc w:val="both"/>
        <w:rPr>
          <w:sz w:val="27"/>
          <w:szCs w:val="27"/>
        </w:rPr>
      </w:pP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Л.Н.,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Микрокредитной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компании «Центр Финансовой Поддержки» (публичное акционерное общество) к </w:t>
      </w:r>
      <w:r>
        <w:rPr>
          <w:rFonts w:ascii="Times New Roman" w:eastAsia="Times New Roman" w:hAnsi="Times New Roman" w:cs="Times New Roman"/>
          <w:sz w:val="27"/>
          <w:szCs w:val="27"/>
        </w:rPr>
        <w:t>Рамазанову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Султану Магомедовичу о взыскании суммы долга по договору займа, процентов за пользование займом и неустойки,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167, 194-199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ГПК РФ, </w:t>
      </w:r>
    </w:p>
    <w:p>
      <w:pPr>
        <w:spacing w:before="0" w:after="0"/>
        <w:ind w:firstLine="709"/>
        <w:jc w:val="both"/>
        <w:rPr>
          <w:sz w:val="27"/>
          <w:szCs w:val="27"/>
        </w:rPr>
      </w:pPr>
    </w:p>
    <w:p>
      <w:pPr>
        <w:spacing w:before="0" w:after="0"/>
        <w:ind w:firstLine="709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709"/>
        <w:jc w:val="center"/>
        <w:rPr>
          <w:sz w:val="27"/>
          <w:szCs w:val="27"/>
        </w:rPr>
      </w:pP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>Микрокредитной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компании «Центр Финансовой Поддержки» (публичное акционерное общество)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удовлетворить.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Рамазанов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Султан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Магомедович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1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 </w:t>
      </w:r>
      <w:r>
        <w:rPr>
          <w:rFonts w:ascii="Times New Roman" w:eastAsia="Times New Roman" w:hAnsi="Times New Roman" w:cs="Times New Roman"/>
          <w:sz w:val="27"/>
          <w:szCs w:val="27"/>
        </w:rPr>
        <w:t>Микрокредитной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компании «Центр Финансовой Поддержки» (публичное акционерное общество)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2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по договору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потребительского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займа № </w:t>
      </w:r>
      <w:r>
        <w:rPr>
          <w:rStyle w:val="cat-UserDefinedgrp-23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20.04.2025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за период с 20.04.2025 года по 09.04.2026 года в размере </w:t>
      </w:r>
      <w:r>
        <w:rPr>
          <w:rStyle w:val="cat-Sumgrp-12rplc-22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 которых: </w:t>
      </w:r>
      <w:r>
        <w:rPr>
          <w:rStyle w:val="cat-Sumgrp-13rplc-2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сумма основного долга, </w:t>
      </w:r>
      <w:r>
        <w:rPr>
          <w:rStyle w:val="cat-Sumgrp-14rplc-2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процент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 за пользование займом, 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также расходы по уплате государственной пошлины в размере </w:t>
      </w:r>
      <w:r>
        <w:rPr>
          <w:rStyle w:val="cat-Sumgrp-15rplc-25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в течение месяца со дня принятия решения суда в окончательной форме путем подачи апелляционной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9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Е.П. Король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19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августа </w:t>
      </w:r>
      <w:r>
        <w:rPr>
          <w:rFonts w:ascii="Times New Roman" w:eastAsia="Times New Roman" w:hAnsi="Times New Roman" w:cs="Times New Roman"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8391707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1rplc-9">
    <w:name w:val="cat-UserDefined grp-21 rplc-9"/>
    <w:basedOn w:val="DefaultParagraphFont"/>
  </w:style>
  <w:style w:type="character" w:customStyle="1" w:styleId="cat-UserDefinedgrp-22rplc-14">
    <w:name w:val="cat-UserDefined grp-22 rplc-14"/>
    <w:basedOn w:val="DefaultParagraphFont"/>
  </w:style>
  <w:style w:type="character" w:customStyle="1" w:styleId="cat-UserDefinedgrp-23rplc-16">
    <w:name w:val="cat-UserDefined grp-23 rplc-16"/>
    <w:basedOn w:val="DefaultParagraphFont"/>
  </w:style>
  <w:style w:type="character" w:customStyle="1" w:styleId="cat-Sumgrp-12rplc-22">
    <w:name w:val="cat-Sum grp-12 rplc-22"/>
    <w:basedOn w:val="DefaultParagraphFont"/>
  </w:style>
  <w:style w:type="character" w:customStyle="1" w:styleId="cat-Sumgrp-13rplc-23">
    <w:name w:val="cat-Sum grp-13 rplc-23"/>
    <w:basedOn w:val="DefaultParagraphFont"/>
  </w:style>
  <w:style w:type="character" w:customStyle="1" w:styleId="cat-Sumgrp-14rplc-24">
    <w:name w:val="cat-Sum grp-14 rplc-24"/>
    <w:basedOn w:val="DefaultParagraphFont"/>
  </w:style>
  <w:style w:type="character" w:customStyle="1" w:styleId="cat-Sumgrp-15rplc-25">
    <w:name w:val="cat-Sum grp-15 rplc-25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F32E1-8749-43E6-BEEC-B976C13F12E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